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938AD" w14:paraId="065BCC06" w14:textId="77777777" w:rsidTr="006153EE">
        <w:trPr>
          <w:trHeight w:val="1843"/>
        </w:trPr>
        <w:tc>
          <w:tcPr>
            <w:tcW w:w="9356" w:type="dxa"/>
          </w:tcPr>
          <w:p w14:paraId="46BAC672" w14:textId="77777777" w:rsidR="00DA433E" w:rsidRPr="00CC3B8B" w:rsidRDefault="00DA433E" w:rsidP="00D51207">
            <w:pPr>
              <w:jc w:val="center"/>
              <w:rPr>
                <w:sz w:val="22"/>
                <w:szCs w:val="22"/>
              </w:rPr>
            </w:pPr>
            <w:r w:rsidRPr="00CC3B8B">
              <w:rPr>
                <w:noProof/>
                <w:lang w:eastAsia="lv-LV"/>
              </w:rPr>
              <w:drawing>
                <wp:inline distT="0" distB="0" distL="0" distR="0" wp14:anchorId="7068DC72" wp14:editId="01DDF136">
                  <wp:extent cx="1437640" cy="1141730"/>
                  <wp:effectExtent l="0" t="0" r="0" b="1270"/>
                  <wp:docPr id="2" name="Picture 2" descr="lielais gerbo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elais gerbo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4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8AD" w14:paraId="3377990C" w14:textId="77777777" w:rsidTr="006153EE">
        <w:tc>
          <w:tcPr>
            <w:tcW w:w="9356" w:type="dxa"/>
          </w:tcPr>
          <w:p w14:paraId="0AAEB609" w14:textId="77777777" w:rsidR="00DA433E" w:rsidRPr="00CC3B8B" w:rsidRDefault="00DA433E" w:rsidP="00D51207">
            <w:pPr>
              <w:pStyle w:val="Pealkiri1"/>
              <w:framePr w:w="0" w:hRule="auto" w:hSpace="0" w:wrap="auto" w:vAnchor="margin" w:hAnchor="text" w:xAlign="left" w:yAlign="inline"/>
              <w:spacing w:line="240" w:lineRule="auto"/>
              <w:ind w:left="98"/>
              <w:rPr>
                <w:b w:val="0"/>
                <w:sz w:val="22"/>
              </w:rPr>
            </w:pPr>
            <w:r w:rsidRPr="00CC3B8B">
              <w:rPr>
                <w:b w:val="0"/>
                <w:sz w:val="22"/>
              </w:rPr>
              <w:t>LATVIJAS REPUBLIKAS PROKURATŪRA</w:t>
            </w:r>
          </w:p>
          <w:p w14:paraId="6B8A1F0E" w14:textId="77777777" w:rsidR="00DA433E" w:rsidRPr="00CC3B8B" w:rsidRDefault="00DA433E" w:rsidP="00D51207">
            <w:pPr>
              <w:pStyle w:val="Pealkiri1"/>
              <w:framePr w:w="0" w:hRule="auto" w:hSpace="0" w:wrap="auto" w:vAnchor="margin" w:hAnchor="text" w:xAlign="left" w:yAlign="inline"/>
              <w:spacing w:line="240" w:lineRule="auto"/>
              <w:ind w:left="98"/>
              <w:rPr>
                <w:sz w:val="28"/>
              </w:rPr>
            </w:pPr>
            <w:r w:rsidRPr="00CC3B8B">
              <w:rPr>
                <w:sz w:val="28"/>
              </w:rPr>
              <w:t>ĢENERĀLPROKURATŪRA</w:t>
            </w:r>
          </w:p>
          <w:p w14:paraId="2CD6473C" w14:textId="77777777" w:rsidR="00DA433E" w:rsidRPr="00CC3B8B" w:rsidRDefault="00DA433E" w:rsidP="00D51207">
            <w:pPr>
              <w:spacing w:after="40"/>
              <w:ind w:left="96"/>
              <w:rPr>
                <w:sz w:val="22"/>
                <w:szCs w:val="22"/>
              </w:rPr>
            </w:pPr>
            <w:r w:rsidRPr="00CC3B8B">
              <w:rPr>
                <w:sz w:val="18"/>
              </w:rPr>
              <w:t>Reģ.Nr</w:t>
            </w:r>
            <w:r w:rsidRPr="00CC3B8B">
              <w:rPr>
                <w:sz w:val="18"/>
              </w:rPr>
              <w:t xml:space="preserve">. 90000022859, Kalpaka bulvārī 6, Rīgā, LV 1801, Latvija tālr. 67044400, fakss 67044449, e-pasts: </w:t>
            </w:r>
            <w:r>
              <w:rPr>
                <w:sz w:val="18"/>
              </w:rPr>
              <w:t>pasts</w:t>
            </w:r>
            <w:r w:rsidRPr="00CC3B8B">
              <w:rPr>
                <w:sz w:val="18"/>
              </w:rPr>
              <w:t>@lrp.gov.lv</w:t>
            </w:r>
          </w:p>
        </w:tc>
      </w:tr>
    </w:tbl>
    <w:tbl>
      <w:tblPr>
        <w:tblW w:w="9356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938AD" w14:paraId="753DA3D9" w14:textId="77777777" w:rsidTr="006153EE">
        <w:trPr>
          <w:cantSplit/>
        </w:trPr>
        <w:tc>
          <w:tcPr>
            <w:tcW w:w="9356" w:type="dxa"/>
          </w:tcPr>
          <w:p w14:paraId="0E372972" w14:textId="77777777" w:rsidR="00DA433E" w:rsidRPr="00CC3B8B" w:rsidRDefault="00DA433E" w:rsidP="00E82EA3">
            <w:pPr>
              <w:spacing w:line="276" w:lineRule="auto"/>
              <w:ind w:hanging="388"/>
              <w:jc w:val="center"/>
              <w:rPr>
                <w:bCs/>
              </w:rPr>
            </w:pPr>
            <w:r w:rsidRPr="00CC3B8B">
              <w:rPr>
                <w:bCs/>
              </w:rPr>
              <w:t>Rīgā</w:t>
            </w:r>
          </w:p>
        </w:tc>
      </w:tr>
    </w:tbl>
    <w:tbl>
      <w:tblPr>
        <w:tblpPr w:leftFromText="180" w:rightFromText="180" w:vertAnchor="text" w:horzAnchor="margin" w:tblpY="266"/>
        <w:tblW w:w="9498" w:type="dxa"/>
        <w:tblLayout w:type="fixed"/>
        <w:tblLook w:val="04A0" w:firstRow="1" w:lastRow="0" w:firstColumn="1" w:lastColumn="0" w:noHBand="0" w:noVBand="1"/>
      </w:tblPr>
      <w:tblGrid>
        <w:gridCol w:w="2088"/>
        <w:gridCol w:w="606"/>
        <w:gridCol w:w="2748"/>
        <w:gridCol w:w="4056"/>
      </w:tblGrid>
      <w:tr w:rsidR="00B938AD" w14:paraId="3EF54665" w14:textId="77777777" w:rsidTr="00E82EA3">
        <w:trPr>
          <w:gridAfter w:val="1"/>
          <w:wAfter w:w="4056" w:type="dxa"/>
        </w:trPr>
        <w:tc>
          <w:tcPr>
            <w:tcW w:w="2088" w:type="dxa"/>
            <w:tcBorders>
              <w:top w:val="nil"/>
              <w:left w:val="nil"/>
              <w:right w:val="nil"/>
            </w:tcBorders>
          </w:tcPr>
          <w:p w14:paraId="58C3A6D4" w14:textId="77777777" w:rsidR="00DA433E" w:rsidRPr="00CC3B8B" w:rsidRDefault="00DA433E" w:rsidP="00E82EA3">
            <w:pPr>
              <w:spacing w:line="276" w:lineRule="auto"/>
            </w:pPr>
            <w:r w:rsidRPr="00CC3B8B">
              <w:fldChar w:fldCharType="begin"/>
            </w:r>
            <w:r w:rsidRPr="00CC3B8B">
              <w:instrText xml:space="preserve"> DOCPROPERTY  #DOC_DAT#  \* MERGEFORMAT </w:instrText>
            </w:r>
            <w:r w:rsidRPr="00CC3B8B">
              <w:fldChar w:fldCharType="separate"/>
            </w:r>
            <w:r w:rsidRPr="00CC3B8B">
              <w:t>28.05.2026.</w:t>
            </w:r>
            <w:r w:rsidRPr="00CC3B8B">
              <w:fldChar w:fldCharType="end"/>
            </w:r>
          </w:p>
        </w:tc>
        <w:tc>
          <w:tcPr>
            <w:tcW w:w="606" w:type="dxa"/>
            <w:tcBorders>
              <w:top w:val="nil"/>
              <w:left w:val="nil"/>
              <w:right w:val="nil"/>
            </w:tcBorders>
          </w:tcPr>
          <w:p w14:paraId="64E3FB8A" w14:textId="77777777" w:rsidR="00DA433E" w:rsidRPr="00CC3B8B" w:rsidRDefault="00DA433E" w:rsidP="00E82EA3">
            <w:pPr>
              <w:tabs>
                <w:tab w:val="left" w:pos="3960"/>
              </w:tabs>
              <w:spacing w:line="276" w:lineRule="auto"/>
              <w:jc w:val="both"/>
            </w:pPr>
            <w:r w:rsidRPr="00CC3B8B">
              <w:t>Nr.</w:t>
            </w:r>
          </w:p>
        </w:tc>
        <w:tc>
          <w:tcPr>
            <w:tcW w:w="2748" w:type="dxa"/>
            <w:tcBorders>
              <w:top w:val="nil"/>
              <w:left w:val="nil"/>
              <w:right w:val="nil"/>
            </w:tcBorders>
          </w:tcPr>
          <w:p w14:paraId="1935C5E3" w14:textId="77777777" w:rsidR="00DA433E" w:rsidRPr="00CC3B8B" w:rsidRDefault="00DA433E" w:rsidP="00E82EA3">
            <w:pPr>
              <w:spacing w:line="276" w:lineRule="auto"/>
            </w:pPr>
            <w:r w:rsidRPr="00CC3B8B">
              <w:fldChar w:fldCharType="begin"/>
            </w:r>
            <w:r w:rsidRPr="00CC3B8B">
              <w:instrText xml:space="preserve"> DOCPROPERTY  #DOC_NR#  \* MERGEFORMAT </w:instrText>
            </w:r>
            <w:r w:rsidRPr="00CC3B8B">
              <w:fldChar w:fldCharType="separate"/>
            </w:r>
            <w:r w:rsidRPr="00CC3B8B">
              <w:t>N-101-2026-00277</w:t>
            </w:r>
            <w:r w:rsidRPr="00CC3B8B">
              <w:fldChar w:fldCharType="end"/>
            </w:r>
          </w:p>
        </w:tc>
      </w:tr>
      <w:tr w:rsidR="00B938AD" w14:paraId="043137E9" w14:textId="77777777" w:rsidTr="00E82EA3">
        <w:tc>
          <w:tcPr>
            <w:tcW w:w="5442" w:type="dxa"/>
            <w:gridSpan w:val="3"/>
            <w:tcBorders>
              <w:top w:val="nil"/>
              <w:left w:val="nil"/>
              <w:right w:val="nil"/>
            </w:tcBorders>
          </w:tcPr>
          <w:p w14:paraId="629A5B9E" w14:textId="77777777" w:rsidR="00DA433E" w:rsidRPr="00CC3B8B" w:rsidRDefault="00DA433E" w:rsidP="00E82EA3"/>
        </w:tc>
        <w:tc>
          <w:tcPr>
            <w:tcW w:w="4056" w:type="dxa"/>
            <w:vMerge w:val="restart"/>
            <w:vAlign w:val="bottom"/>
          </w:tcPr>
          <w:p w14:paraId="56B9AED0" w14:textId="77777777" w:rsidR="00DA433E" w:rsidRDefault="00DA433E" w:rsidP="00E82EA3">
            <w:pPr>
              <w:spacing w:line="276" w:lineRule="auto"/>
              <w:jc w:val="right"/>
              <w:rPr>
                <w:rStyle w:val="Style3Char"/>
              </w:rPr>
            </w:pPr>
            <w:r>
              <w:rPr>
                <w:rStyle w:val="Style3Char"/>
              </w:rPr>
              <w:t>Riga, 28</w:t>
            </w:r>
            <w:r w:rsidRPr="00725C5D">
              <w:rPr>
                <w:rStyle w:val="Style3Char"/>
                <w:vertAlign w:val="superscript"/>
              </w:rPr>
              <w:t>th</w:t>
            </w:r>
            <w:r>
              <w:rPr>
                <w:rStyle w:val="Style3Char"/>
              </w:rPr>
              <w:t xml:space="preserve"> of May, 2026</w:t>
            </w:r>
          </w:p>
          <w:p w14:paraId="2C74496A" w14:textId="77777777" w:rsidR="00DA433E" w:rsidRPr="00CC3B8B" w:rsidRDefault="00DA433E" w:rsidP="00E82EA3">
            <w:pPr>
              <w:spacing w:line="276" w:lineRule="auto"/>
              <w:jc w:val="right"/>
            </w:pPr>
          </w:p>
        </w:tc>
      </w:tr>
      <w:tr w:rsidR="00B938AD" w14:paraId="4EFC90DD" w14:textId="77777777" w:rsidTr="00E82EA3">
        <w:trPr>
          <w:trHeight w:val="550"/>
        </w:trPr>
        <w:tc>
          <w:tcPr>
            <w:tcW w:w="5442" w:type="dxa"/>
            <w:gridSpan w:val="3"/>
            <w:tcBorders>
              <w:top w:val="nil"/>
              <w:left w:val="nil"/>
              <w:right w:val="nil"/>
            </w:tcBorders>
          </w:tcPr>
          <w:p w14:paraId="6F3A954C" w14:textId="77777777" w:rsidR="00DA433E" w:rsidRPr="00CC3B8B" w:rsidRDefault="00DA433E" w:rsidP="00E82EA3">
            <w:pPr>
              <w:rPr>
                <w:color w:val="FF0000"/>
              </w:rPr>
            </w:pPr>
          </w:p>
        </w:tc>
        <w:tc>
          <w:tcPr>
            <w:tcW w:w="4056" w:type="dxa"/>
            <w:vMerge/>
            <w:vAlign w:val="bottom"/>
          </w:tcPr>
          <w:p w14:paraId="357E7288" w14:textId="77777777" w:rsidR="00DA433E" w:rsidRPr="00CC3B8B" w:rsidRDefault="00DA433E" w:rsidP="00E82EA3">
            <w:pPr>
              <w:spacing w:line="276" w:lineRule="auto"/>
              <w:jc w:val="right"/>
              <w:rPr>
                <w:color w:val="FF0000"/>
              </w:rPr>
            </w:pPr>
          </w:p>
        </w:tc>
      </w:tr>
      <w:tr w:rsidR="00B938AD" w14:paraId="3A624C14" w14:textId="77777777" w:rsidTr="00E82EA3">
        <w:trPr>
          <w:gridAfter w:val="1"/>
          <w:wAfter w:w="4056" w:type="dxa"/>
          <w:trHeight w:val="622"/>
        </w:trPr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E56BC" w14:textId="77777777" w:rsidR="00DA433E" w:rsidRPr="00725C5D" w:rsidRDefault="00DA433E" w:rsidP="00E82EA3">
            <w:pPr>
              <w:spacing w:line="276" w:lineRule="auto"/>
              <w:rPr>
                <w:b/>
                <w:bCs/>
              </w:rPr>
            </w:pPr>
            <w:r w:rsidRPr="00725C5D">
              <w:rPr>
                <w:rStyle w:val="Style3Char"/>
                <w:b/>
                <w:bCs/>
              </w:rPr>
              <w:t>Conference of the Prosecutors General of the Baltic Sea States in Riga on 22-23 September 2026</w:t>
            </w:r>
          </w:p>
        </w:tc>
      </w:tr>
    </w:tbl>
    <w:p w14:paraId="680D76AD" w14:textId="77777777" w:rsidR="00DA433E" w:rsidRDefault="00DA433E" w:rsidP="00725C5D">
      <w:pPr>
        <w:spacing w:after="360"/>
        <w:ind w:firstLine="720"/>
        <w:jc w:val="both"/>
        <w:rPr>
          <w:lang w:val="en-GB"/>
        </w:rPr>
      </w:pPr>
    </w:p>
    <w:p w14:paraId="678EBBC3" w14:textId="77777777" w:rsidR="00DA433E" w:rsidRPr="00B77374" w:rsidRDefault="00DA433E" w:rsidP="00725C5D">
      <w:pPr>
        <w:spacing w:after="360"/>
        <w:ind w:firstLine="720"/>
        <w:jc w:val="both"/>
        <w:rPr>
          <w:lang w:val="en-GB"/>
        </w:rPr>
      </w:pPr>
      <w:r w:rsidRPr="00B77374">
        <w:rPr>
          <w:lang w:val="en-GB"/>
        </w:rPr>
        <w:t xml:space="preserve">Dear </w:t>
      </w:r>
      <w:r>
        <w:rPr>
          <w:lang w:val="en-GB"/>
        </w:rPr>
        <w:t>Colleagues,</w:t>
      </w:r>
    </w:p>
    <w:p w14:paraId="69C61DC6" w14:textId="77777777" w:rsidR="00DA433E" w:rsidRPr="00B77374" w:rsidRDefault="00DA433E" w:rsidP="00725C5D">
      <w:pPr>
        <w:spacing w:after="120" w:line="360" w:lineRule="auto"/>
        <w:ind w:firstLine="720"/>
        <w:jc w:val="both"/>
        <w:rPr>
          <w:lang w:val="en-GB"/>
        </w:rPr>
      </w:pPr>
      <w:r w:rsidRPr="00B77374">
        <w:rPr>
          <w:lang w:val="en-GB"/>
        </w:rPr>
        <w:t xml:space="preserve">With the reference to the letter </w:t>
      </w:r>
      <w:r>
        <w:rPr>
          <w:lang w:val="en-GB"/>
        </w:rPr>
        <w:t>you received in</w:t>
      </w:r>
      <w:r w:rsidRPr="00B77374">
        <w:rPr>
          <w:lang w:val="en-GB"/>
        </w:rPr>
        <w:t xml:space="preserve"> March, we kindly ask you to submit nominations of representatives to participate in the </w:t>
      </w:r>
      <w:r>
        <w:rPr>
          <w:lang w:val="en-GB"/>
        </w:rPr>
        <w:t>21</w:t>
      </w:r>
      <w:r w:rsidRPr="00565083">
        <w:rPr>
          <w:vertAlign w:val="superscript"/>
          <w:lang w:val="en-GB"/>
        </w:rPr>
        <w:t>st</w:t>
      </w:r>
      <w:r>
        <w:rPr>
          <w:lang w:val="en-GB"/>
        </w:rPr>
        <w:t xml:space="preserve"> </w:t>
      </w:r>
      <w:r w:rsidRPr="00B77374">
        <w:rPr>
          <w:lang w:val="en-GB"/>
        </w:rPr>
        <w:t xml:space="preserve">Conference of the Prosecutors General of the Baltic Sea States organized in Riga on 22-23 September 2026. </w:t>
      </w:r>
    </w:p>
    <w:p w14:paraId="70713162" w14:textId="77777777" w:rsidR="00DA433E" w:rsidRPr="00B77374" w:rsidRDefault="00DA433E" w:rsidP="00725C5D">
      <w:pPr>
        <w:spacing w:after="120" w:line="360" w:lineRule="auto"/>
        <w:ind w:firstLine="720"/>
        <w:jc w:val="both"/>
        <w:rPr>
          <w:lang w:val="en-GB"/>
        </w:rPr>
      </w:pPr>
      <w:r w:rsidRPr="00B77374">
        <w:rPr>
          <w:lang w:val="en-GB"/>
        </w:rPr>
        <w:t xml:space="preserve">Timely submission of information will ensure the preparation of a high-quality agenda and the efficient conduct of the conference. Please submit information by sending it to </w:t>
      </w:r>
      <w:hyperlink r:id="rId9" w:history="1">
        <w:r w:rsidRPr="00B77374">
          <w:rPr>
            <w:rStyle w:val="Hperlink"/>
            <w:lang w:val="en-GB"/>
          </w:rPr>
          <w:t>Inta.Lizuma@lrp.gov.lv</w:t>
        </w:r>
      </w:hyperlink>
      <w:r w:rsidRPr="00B77374">
        <w:rPr>
          <w:lang w:val="en-GB"/>
        </w:rPr>
        <w:t xml:space="preserve"> by 17</w:t>
      </w:r>
      <w:r w:rsidRPr="00B21E4E">
        <w:rPr>
          <w:vertAlign w:val="superscript"/>
          <w:lang w:val="en-GB"/>
        </w:rPr>
        <w:t>th</w:t>
      </w:r>
      <w:r w:rsidRPr="00B77374">
        <w:rPr>
          <w:lang w:val="en-GB"/>
        </w:rPr>
        <w:t xml:space="preserve"> of June 2026.</w:t>
      </w:r>
    </w:p>
    <w:p w14:paraId="4180717D" w14:textId="77777777" w:rsidR="00DA433E" w:rsidRPr="00B77374" w:rsidRDefault="00DA433E" w:rsidP="00725C5D">
      <w:pPr>
        <w:spacing w:after="120" w:line="360" w:lineRule="auto"/>
        <w:ind w:firstLine="720"/>
        <w:jc w:val="both"/>
        <w:rPr>
          <w:lang w:val="en-GB"/>
        </w:rPr>
      </w:pPr>
      <w:r w:rsidRPr="00B77374">
        <w:rPr>
          <w:lang w:val="en-GB"/>
        </w:rPr>
        <w:t xml:space="preserve">Initially proposed agenda, supplemented by </w:t>
      </w:r>
      <w:r w:rsidRPr="00B21E4E">
        <w:rPr>
          <w:lang w:val="en-GB"/>
        </w:rPr>
        <w:t>Swedish c</w:t>
      </w:r>
      <w:r w:rsidRPr="00B77374">
        <w:rPr>
          <w:lang w:val="en-GB"/>
        </w:rPr>
        <w:t>olleagues:</w:t>
      </w:r>
    </w:p>
    <w:p w14:paraId="778EB008" w14:textId="77777777" w:rsidR="00DA433E" w:rsidRPr="00B77374" w:rsidRDefault="00DA433E" w:rsidP="00725C5D">
      <w:pPr>
        <w:pStyle w:val="Loendilik"/>
        <w:numPr>
          <w:ilvl w:val="0"/>
          <w:numId w:val="2"/>
        </w:numPr>
        <w:spacing w:after="120" w:line="360" w:lineRule="auto"/>
        <w:ind w:left="992" w:hanging="357"/>
        <w:contextualSpacing w:val="0"/>
        <w:jc w:val="both"/>
        <w:rPr>
          <w:lang w:val="en-GB"/>
        </w:rPr>
      </w:pPr>
      <w:r w:rsidRPr="00B77374">
        <w:rPr>
          <w:b/>
          <w:bCs/>
          <w:lang w:val="en-GB"/>
        </w:rPr>
        <w:t>Ensuring the continuity of prosecutorial work:</w:t>
      </w:r>
      <w:r w:rsidRPr="00B77374">
        <w:rPr>
          <w:lang w:val="en-GB"/>
        </w:rPr>
        <w:t xml:space="preserve"> challenges and practical solutions in times of geopolitical threats.</w:t>
      </w:r>
    </w:p>
    <w:p w14:paraId="38042B20" w14:textId="77777777" w:rsidR="00DA433E" w:rsidRPr="00B77374" w:rsidRDefault="00DA433E" w:rsidP="00725C5D">
      <w:pPr>
        <w:pStyle w:val="Loendilik"/>
        <w:numPr>
          <w:ilvl w:val="0"/>
          <w:numId w:val="1"/>
        </w:numPr>
        <w:spacing w:after="120" w:line="360" w:lineRule="auto"/>
        <w:jc w:val="both"/>
        <w:rPr>
          <w:lang w:val="en-GB"/>
        </w:rPr>
      </w:pPr>
      <w:r w:rsidRPr="00B77374">
        <w:rPr>
          <w:b/>
          <w:bCs/>
          <w:lang w:val="en-GB"/>
        </w:rPr>
        <w:t>Legal aspects of the protection of critical infrastructure and communication cables:</w:t>
      </w:r>
      <w:r w:rsidRPr="00B77374">
        <w:rPr>
          <w:lang w:val="en-GB"/>
        </w:rPr>
        <w:t xml:space="preserve"> legal procedures for criminal proceedings in connection with attacks on critical infrastructure; how to ensure a rapid response and prosecution of perpetrators for sabotage in the Baltic Sea; </w:t>
      </w:r>
      <w:r w:rsidRPr="00B21E4E">
        <w:rPr>
          <w:lang w:val="en-GB"/>
        </w:rPr>
        <w:t>criminal activities committed by vessels in the Baltic Sea that may affect critical infrastructure and broader security interests</w:t>
      </w:r>
      <w:r w:rsidRPr="00B77374">
        <w:rPr>
          <w:lang w:val="en-GB"/>
        </w:rPr>
        <w:t xml:space="preserve"> (violations of international sanctions, environmental crimes, and other relevant offences connected to maritime activities).</w:t>
      </w:r>
    </w:p>
    <w:p w14:paraId="12F74D29" w14:textId="77777777" w:rsidR="00DA433E" w:rsidRPr="00B77374" w:rsidRDefault="00DA433E" w:rsidP="00725C5D">
      <w:pPr>
        <w:pStyle w:val="Loendilik"/>
        <w:numPr>
          <w:ilvl w:val="0"/>
          <w:numId w:val="1"/>
        </w:numPr>
        <w:spacing w:after="120" w:line="360" w:lineRule="auto"/>
        <w:ind w:left="992" w:hanging="357"/>
        <w:contextualSpacing w:val="0"/>
        <w:jc w:val="both"/>
        <w:rPr>
          <w:lang w:val="en-GB"/>
        </w:rPr>
      </w:pPr>
      <w:r w:rsidRPr="00B77374">
        <w:rPr>
          <w:b/>
          <w:bCs/>
          <w:lang w:val="en-GB"/>
        </w:rPr>
        <w:t>Distribution of narcotics and psychotropic substances and methods of combating it:</w:t>
      </w:r>
      <w:r w:rsidRPr="00B77374">
        <w:rPr>
          <w:lang w:val="en-GB"/>
        </w:rPr>
        <w:t xml:space="preserve"> information exchange and cooperation to uncover drug trafficking networks, </w:t>
      </w:r>
      <w:r w:rsidRPr="00B77374">
        <w:rPr>
          <w:lang w:val="en-GB"/>
        </w:rPr>
        <w:lastRenderedPageBreak/>
        <w:t>considering the increasingly complex forms of distribution and the dynamics of the international organizations involved.</w:t>
      </w:r>
    </w:p>
    <w:p w14:paraId="3457CBE7" w14:textId="77777777" w:rsidR="00DA433E" w:rsidRPr="00B77374" w:rsidRDefault="00DA433E" w:rsidP="00725C5D">
      <w:pPr>
        <w:spacing w:after="120" w:line="360" w:lineRule="auto"/>
        <w:ind w:firstLine="720"/>
        <w:jc w:val="both"/>
        <w:rPr>
          <w:lang w:val="en-GB"/>
        </w:rPr>
      </w:pPr>
      <w:r w:rsidRPr="00B77374">
        <w:rPr>
          <w:lang w:val="en-GB"/>
        </w:rPr>
        <w:t>The final agenda will be forwarded later.</w:t>
      </w:r>
    </w:p>
    <w:p w14:paraId="273624A0" w14:textId="77777777" w:rsidR="00DA433E" w:rsidRPr="00B77374" w:rsidRDefault="00DA433E" w:rsidP="00725C5D">
      <w:pPr>
        <w:spacing w:after="120" w:line="360" w:lineRule="auto"/>
        <w:ind w:firstLine="720"/>
        <w:jc w:val="both"/>
        <w:rPr>
          <w:lang w:val="en-GB"/>
        </w:rPr>
      </w:pPr>
      <w:r w:rsidRPr="00B77374">
        <w:rPr>
          <w:lang w:val="en-GB"/>
        </w:rPr>
        <w:t xml:space="preserve">The Conference will take place at </w:t>
      </w:r>
      <w:r w:rsidRPr="00B21E4E">
        <w:rPr>
          <w:lang w:val="en-GB"/>
        </w:rPr>
        <w:t>modern brand-new 4-star AC Hotel by Marriott Riga</w:t>
      </w:r>
      <w:r>
        <w:rPr>
          <w:lang w:val="en-GB"/>
        </w:rPr>
        <w:t>, c</w:t>
      </w:r>
      <w:r w:rsidRPr="00B21E4E">
        <w:rPr>
          <w:lang w:val="en-GB"/>
        </w:rPr>
        <w:t>onveniently located in the charming Art Nouveau district in Riga City Centre.</w:t>
      </w:r>
      <w:r>
        <w:rPr>
          <w:lang w:val="en-GB"/>
        </w:rPr>
        <w:t xml:space="preserve"> We will arrange for you to have a special rate for booking your accommodation.</w:t>
      </w:r>
      <w:r w:rsidRPr="00B21E4E">
        <w:rPr>
          <w:lang w:val="en-GB"/>
        </w:rPr>
        <w:t xml:space="preserve"> </w:t>
      </w:r>
    </w:p>
    <w:p w14:paraId="6327E172" w14:textId="77777777" w:rsidR="00DA433E" w:rsidRPr="00B77374" w:rsidRDefault="00DA433E" w:rsidP="00725C5D">
      <w:pPr>
        <w:spacing w:after="120" w:line="360" w:lineRule="auto"/>
        <w:ind w:firstLine="720"/>
        <w:jc w:val="both"/>
        <w:rPr>
          <w:lang w:val="en-GB"/>
        </w:rPr>
      </w:pPr>
      <w:r w:rsidRPr="00B77374">
        <w:rPr>
          <w:lang w:val="en-GB"/>
        </w:rPr>
        <w:t>I hope to see you at the Conference and look forward to productive discussions.</w:t>
      </w:r>
    </w:p>
    <w:p w14:paraId="0C00ABA8" w14:textId="77777777" w:rsidR="00DA433E" w:rsidRPr="00B77374" w:rsidRDefault="00DA433E" w:rsidP="00725C5D">
      <w:pPr>
        <w:spacing w:after="120" w:line="360" w:lineRule="auto"/>
        <w:ind w:firstLine="720"/>
        <w:jc w:val="both"/>
        <w:rPr>
          <w:rStyle w:val="q4iawc"/>
          <w:lang w:val="en-GB"/>
        </w:rPr>
      </w:pPr>
    </w:p>
    <w:p w14:paraId="10C60C53" w14:textId="77777777" w:rsidR="00DA433E" w:rsidRPr="00B77374" w:rsidRDefault="00DA433E" w:rsidP="00725C5D">
      <w:pPr>
        <w:spacing w:after="120" w:line="360" w:lineRule="auto"/>
        <w:jc w:val="both"/>
        <w:rPr>
          <w:rStyle w:val="q4iawc"/>
          <w:lang w:val="en-GB"/>
        </w:rPr>
      </w:pPr>
      <w:r w:rsidRPr="00B77374">
        <w:rPr>
          <w:rStyle w:val="q4iawc"/>
          <w:lang w:val="en-GB"/>
        </w:rPr>
        <w:t>Sincerely yours,</w:t>
      </w:r>
    </w:p>
    <w:p w14:paraId="18D379C9" w14:textId="77777777" w:rsidR="00DA433E" w:rsidRPr="00B77374" w:rsidRDefault="00DA433E" w:rsidP="00725C5D">
      <w:pPr>
        <w:spacing w:after="120" w:line="360" w:lineRule="auto"/>
        <w:ind w:firstLine="720"/>
        <w:jc w:val="both"/>
        <w:rPr>
          <w:rStyle w:val="q4iawc"/>
          <w:lang w:val="en-GB"/>
        </w:rPr>
      </w:pPr>
    </w:p>
    <w:p w14:paraId="03F3DF40" w14:textId="77777777" w:rsidR="00DA433E" w:rsidRPr="00B77374" w:rsidRDefault="00DA433E" w:rsidP="00725C5D">
      <w:pPr>
        <w:spacing w:line="360" w:lineRule="auto"/>
        <w:rPr>
          <w:rStyle w:val="q4iawc"/>
          <w:lang w:val="en-GB"/>
        </w:rPr>
      </w:pPr>
      <w:r w:rsidRPr="00B77374">
        <w:rPr>
          <w:rStyle w:val="q4iawc"/>
          <w:lang w:val="en-GB"/>
        </w:rPr>
        <w:t>Armīns Meisters</w:t>
      </w:r>
    </w:p>
    <w:p w14:paraId="3DC85BD0" w14:textId="77777777" w:rsidR="00DA433E" w:rsidRPr="00CC3B8B" w:rsidRDefault="00DA433E" w:rsidP="00725C5D">
      <w:pPr>
        <w:spacing w:before="120" w:after="240" w:line="276" w:lineRule="auto"/>
        <w:jc w:val="both"/>
        <w:rPr>
          <w:i/>
          <w:color w:val="FF0000"/>
        </w:rPr>
      </w:pPr>
      <w:r w:rsidRPr="00B77374">
        <w:rPr>
          <w:rStyle w:val="q4iawc"/>
          <w:lang w:val="en-GB"/>
        </w:rPr>
        <w:t>Prosecutor General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53"/>
        <w:gridCol w:w="3203"/>
      </w:tblGrid>
      <w:tr w:rsidR="00B938AD" w14:paraId="3C28F65B" w14:textId="77777777" w:rsidTr="00E82EA3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4A7711EE" w14:textId="77777777" w:rsidR="00DA433E" w:rsidRPr="00CC3B8B" w:rsidRDefault="00DA433E" w:rsidP="00E82EA3">
            <w:pPr>
              <w:spacing w:line="276" w:lineRule="auto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4F7A95B" w14:textId="77777777" w:rsidR="00DA433E" w:rsidRPr="00CC3B8B" w:rsidRDefault="00DA433E" w:rsidP="00E82EA3">
            <w:pPr>
              <w:spacing w:line="276" w:lineRule="auto"/>
              <w:jc w:val="right"/>
            </w:pPr>
          </w:p>
        </w:tc>
      </w:tr>
    </w:tbl>
    <w:p w14:paraId="0A7FC2ED" w14:textId="77777777" w:rsidR="00DA433E" w:rsidRPr="00CC3B8B" w:rsidRDefault="00DA433E" w:rsidP="007A6858">
      <w:pPr>
        <w:spacing w:before="240" w:line="276" w:lineRule="auto"/>
        <w:jc w:val="center"/>
        <w:rPr>
          <w:sz w:val="26"/>
          <w:szCs w:val="26"/>
        </w:rPr>
      </w:pPr>
      <w:r w:rsidRPr="00CC3B8B">
        <w:rPr>
          <w:sz w:val="26"/>
          <w:szCs w:val="26"/>
        </w:rPr>
        <w:t>DOKUMENTS IR PARAKSTĪTS AR DROŠU ELEKTRONISKO PARAKSTU</w:t>
      </w:r>
    </w:p>
    <w:p w14:paraId="6265A49C" w14:textId="77777777" w:rsidR="00DA433E" w:rsidRPr="00CC3B8B" w:rsidRDefault="00DA433E" w:rsidP="00A256C5">
      <w:pPr>
        <w:spacing w:after="240" w:line="276" w:lineRule="auto"/>
        <w:jc w:val="center"/>
        <w:rPr>
          <w:sz w:val="26"/>
          <w:szCs w:val="26"/>
        </w:rPr>
      </w:pPr>
      <w:r w:rsidRPr="00CC3B8B">
        <w:rPr>
          <w:sz w:val="26"/>
          <w:szCs w:val="26"/>
        </w:rPr>
        <w:t>UN SATUR LAIKA ZĪMOGU</w:t>
      </w:r>
    </w:p>
    <w:sectPr w:rsidR="0061214B" w:rsidRPr="00CC3B8B" w:rsidSect="00725C5D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532" w:right="849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22EB8" w14:textId="77777777" w:rsidR="00DA433E" w:rsidRDefault="00DA433E">
      <w:r>
        <w:separator/>
      </w:r>
    </w:p>
  </w:endnote>
  <w:endnote w:type="continuationSeparator" w:id="0">
    <w:p w14:paraId="176B59C1" w14:textId="77777777" w:rsidR="00DA433E" w:rsidRDefault="00DA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427452"/>
      <w:docPartObj>
        <w:docPartGallery w:val="Page Numbers (Bottom of Page)"/>
        <w:docPartUnique/>
      </w:docPartObj>
    </w:sdtPr>
    <w:sdtEndPr/>
    <w:sdtContent>
      <w:p w14:paraId="27D79641" w14:textId="77777777" w:rsidR="00DA433E" w:rsidRDefault="00DA433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AC1382" w14:textId="77777777" w:rsidR="00DA433E" w:rsidRDefault="00DA433E">
    <w:pPr>
      <w:pStyle w:val="Jalus"/>
    </w:pPr>
  </w:p>
  <w:p w14:paraId="2875182D" w14:textId="77777777" w:rsidR="00B938AD" w:rsidRDefault="00DA433E">
    <w:r>
      <w:t>Elektroniski parakstītā dokumenta Nr.: 003336BD1481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2197" w14:textId="77777777" w:rsidR="00DA433E" w:rsidRDefault="00DA433E" w:rsidP="003B60DE">
    <w:pPr>
      <w:pStyle w:val="Jalus"/>
    </w:pPr>
  </w:p>
  <w:p w14:paraId="599D9ECE" w14:textId="77777777" w:rsidR="00DA433E" w:rsidRDefault="00DA433E">
    <w:pPr>
      <w:pStyle w:val="Jalus"/>
    </w:pPr>
  </w:p>
  <w:p w14:paraId="0EE235E8" w14:textId="77777777" w:rsidR="00B938AD" w:rsidRDefault="00DA433E">
    <w:r>
      <w:t>Elektroniski parakstītā dokumenta Nr.: 003336BD1481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E4DE" w14:textId="77777777" w:rsidR="00DA433E" w:rsidRDefault="00DA433E">
      <w:r>
        <w:separator/>
      </w:r>
    </w:p>
  </w:footnote>
  <w:footnote w:type="continuationSeparator" w:id="0">
    <w:p w14:paraId="7BFB6DC4" w14:textId="77777777" w:rsidR="00DA433E" w:rsidRDefault="00DA4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29B0" w14:textId="77777777" w:rsidR="00DA433E" w:rsidRDefault="00DA433E" w:rsidP="00142D3C">
    <w:pPr>
      <w:pStyle w:val="Pi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</w:rPr>
      <w:fldChar w:fldCharType="end"/>
    </w:r>
  </w:p>
  <w:p w14:paraId="384E2CA4" w14:textId="77777777" w:rsidR="00DA433E" w:rsidRDefault="00DA433E" w:rsidP="00142D3C">
    <w:pPr>
      <w:pStyle w:val="Pis"/>
      <w:ind w:right="360"/>
    </w:pPr>
  </w:p>
  <w:p w14:paraId="2A13520B" w14:textId="77777777" w:rsidR="00DA433E" w:rsidRDefault="00DA43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4301" w14:textId="77777777" w:rsidR="00DA433E" w:rsidRDefault="00DA433E" w:rsidP="00142D3C">
    <w:pPr>
      <w:pStyle w:val="Pis"/>
      <w:ind w:right="360"/>
    </w:pPr>
  </w:p>
  <w:p w14:paraId="3519236E" w14:textId="77777777" w:rsidR="00DA433E" w:rsidRDefault="00DA43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3C4D"/>
    <w:multiLevelType w:val="hybridMultilevel"/>
    <w:tmpl w:val="B15A6BF6"/>
    <w:lvl w:ilvl="0" w:tplc="A44C8D7A">
      <w:start w:val="1"/>
      <w:numFmt w:val="bullet"/>
      <w:lvlText w:val=""/>
      <w:lvlJc w:val="left"/>
      <w:pPr>
        <w:ind w:left="993" w:hanging="360"/>
      </w:pPr>
      <w:rPr>
        <w:rFonts w:ascii="Wingdings" w:hAnsi="Wingdings" w:hint="default"/>
      </w:rPr>
    </w:lvl>
    <w:lvl w:ilvl="1" w:tplc="1018B16C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A5E2116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B51A13E2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4CB4FFA0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282470BA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145AFF7E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AEA3816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1E4E1884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7A57274C"/>
    <w:multiLevelType w:val="hybridMultilevel"/>
    <w:tmpl w:val="79A6642E"/>
    <w:lvl w:ilvl="0" w:tplc="BBB6BE54">
      <w:start w:val="1"/>
      <w:numFmt w:val="bullet"/>
      <w:lvlText w:val=""/>
      <w:lvlJc w:val="left"/>
      <w:pPr>
        <w:ind w:left="993" w:hanging="360"/>
      </w:pPr>
      <w:rPr>
        <w:rFonts w:ascii="Wingdings" w:hAnsi="Wingdings" w:hint="default"/>
      </w:rPr>
    </w:lvl>
    <w:lvl w:ilvl="1" w:tplc="0F743026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A1526EC4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E1761096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C1A69F5C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27E4BE1E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3784D94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B6A6A542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4698CCDE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num w:numId="1" w16cid:durableId="480539690">
    <w:abstractNumId w:val="1"/>
  </w:num>
  <w:num w:numId="2" w16cid:durableId="206937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AD"/>
    <w:rsid w:val="008C091D"/>
    <w:rsid w:val="009F0CD0"/>
    <w:rsid w:val="00B938AD"/>
    <w:rsid w:val="00DA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C154"/>
  <w15:docId w15:val="{A49AB33E-9B46-4776-B733-0CDD7F0A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1207"/>
    <w:pPr>
      <w:keepNext/>
      <w:framePr w:w="9669" w:h="1542" w:hSpace="180" w:wrap="auto" w:vAnchor="text" w:hAnchor="page" w:x="1565" w:y="49"/>
      <w:spacing w:line="216" w:lineRule="auto"/>
      <w:jc w:val="center"/>
      <w:outlineLvl w:val="0"/>
    </w:pPr>
    <w:rPr>
      <w:b/>
      <w:sz w:val="32"/>
      <w:szCs w:val="20"/>
      <w:lang w:eastAsia="lv-LV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qFormat/>
    <w:pPr>
      <w:jc w:val="center"/>
    </w:pPr>
    <w:rPr>
      <w:sz w:val="40"/>
      <w:szCs w:val="40"/>
    </w:rPr>
  </w:style>
  <w:style w:type="paragraph" w:styleId="Pis">
    <w:name w:val="header"/>
    <w:basedOn w:val="Normaallaad"/>
    <w:rsid w:val="00D26FB3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D26FB3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D26FB3"/>
  </w:style>
  <w:style w:type="paragraph" w:styleId="Jutumullitekst">
    <w:name w:val="Balloon Text"/>
    <w:basedOn w:val="Normaallaad"/>
    <w:semiHidden/>
    <w:rsid w:val="00911845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rsid w:val="008E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rsid w:val="00D51207"/>
    <w:rPr>
      <w:b/>
      <w:sz w:val="32"/>
    </w:rPr>
  </w:style>
  <w:style w:type="character" w:customStyle="1" w:styleId="JalusMrk">
    <w:name w:val="Jalus Märk"/>
    <w:basedOn w:val="Liguvaikefont"/>
    <w:link w:val="Jalus"/>
    <w:uiPriority w:val="99"/>
    <w:rsid w:val="003B60DE"/>
    <w:rPr>
      <w:sz w:val="24"/>
      <w:szCs w:val="24"/>
      <w:lang w:val="en-US" w:eastAsia="en-US"/>
    </w:rPr>
  </w:style>
  <w:style w:type="paragraph" w:customStyle="1" w:styleId="Style3">
    <w:name w:val="Style3"/>
    <w:basedOn w:val="Normaallaad"/>
    <w:link w:val="Style3Char"/>
    <w:rsid w:val="00967415"/>
    <w:pPr>
      <w:jc w:val="both"/>
    </w:pPr>
  </w:style>
  <w:style w:type="character" w:customStyle="1" w:styleId="Style3Char">
    <w:name w:val="Style3 Char"/>
    <w:basedOn w:val="Liguvaikefont"/>
    <w:link w:val="Style3"/>
    <w:rsid w:val="00967415"/>
    <w:rPr>
      <w:sz w:val="24"/>
      <w:szCs w:val="24"/>
      <w:lang w:eastAsia="en-US"/>
    </w:rPr>
  </w:style>
  <w:style w:type="character" w:styleId="Hperlink">
    <w:name w:val="Hyperlink"/>
    <w:uiPriority w:val="99"/>
    <w:unhideWhenUsed/>
    <w:rsid w:val="00725C5D"/>
    <w:rPr>
      <w:color w:val="0563C1"/>
      <w:u w:val="single"/>
    </w:rPr>
  </w:style>
  <w:style w:type="character" w:customStyle="1" w:styleId="q4iawc">
    <w:name w:val="q4iawc"/>
    <w:basedOn w:val="Liguvaikefont"/>
    <w:rsid w:val="00725C5D"/>
  </w:style>
  <w:style w:type="paragraph" w:styleId="Loendilik">
    <w:name w:val="List Paragraph"/>
    <w:basedOn w:val="Normaallaad"/>
    <w:uiPriority w:val="34"/>
    <w:qFormat/>
    <w:rsid w:val="0072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a.Lizuma@lr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B628-0163-4D96-A5F5-4432A66E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2090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RDLIS</vt:lpstr>
    </vt:vector>
  </TitlesOfParts>
  <Company>A/S DATI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Valts Grigāns</dc:creator>
  <cp:lastModifiedBy>Maris Kuum - PROKS</cp:lastModifiedBy>
  <cp:revision>2</cp:revision>
  <cp:lastPrinted>2008-02-21T10:46:00Z</cp:lastPrinted>
  <dcterms:created xsi:type="dcterms:W3CDTF">2026-06-01T11:25:00Z</dcterms:created>
  <dcterms:modified xsi:type="dcterms:W3CDTF">2026-06-01T11:25:00Z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/>
  </property>
  <property fmtid="{D5CDD505-2E9C-101B-9397-08002B2CF9AE}" pid="3" name="#ANOTACIJA#">
    <vt:lpwstr>Atgādinājums par pārstāvju nominēšanu dalībai Baltijas jūras valstu ģenerālprokuroru konferencē š.g.22.-23.septembrī Rīgā.</vt:lpwstr>
  </property>
  <property fmtid="{D5CDD505-2E9C-101B-9397-08002B2CF9AE}" pid="4" name="#ATB_DAT#">
    <vt:lpwstr/>
  </property>
  <property fmtid="{D5CDD505-2E9C-101B-9397-08002B2CF9AE}" pid="5" name="#ATB_NR#">
    <vt:lpwstr/>
  </property>
  <property fmtid="{D5CDD505-2E9C-101B-9397-08002B2CF9AE}" pid="6" name="#DOC_DAT#">
    <vt:lpwstr>28.05.2026.</vt:lpwstr>
  </property>
  <property fmtid="{D5CDD505-2E9C-101B-9397-08002B2CF9AE}" pid="7" name="#DOC_NR#">
    <vt:lpwstr>N-101-2026-00277</vt:lpwstr>
  </property>
  <property fmtid="{D5CDD505-2E9C-101B-9397-08002B2CF9AE}" pid="8" name="#EXEC_OBJECT_NR#">
    <vt:lpwstr/>
  </property>
  <property fmtid="{D5CDD505-2E9C-101B-9397-08002B2CF9AE}" pid="9" name="#EXEC_OBJECT_SHORT_NR#">
    <vt:lpwstr/>
  </property>
  <property fmtid="{D5CDD505-2E9C-101B-9397-08002B2CF9AE}" pid="10" name="#PARAKST_AMATS#">
    <vt:lpwstr>Ģenerālprokurors</vt:lpwstr>
  </property>
  <property fmtid="{D5CDD505-2E9C-101B-9397-08002B2CF9AE}" pid="11" name="#PARAKST_V_UZV#">
    <vt:lpwstr>A.Meisters</vt:lpwstr>
  </property>
  <property fmtid="{D5CDD505-2E9C-101B-9397-08002B2CF9AE}" pid="12" name="#SAG_TALR#">
    <vt:lpwstr>67044563</vt:lpwstr>
  </property>
  <property fmtid="{D5CDD505-2E9C-101B-9397-08002B2CF9AE}" pid="13" name="#SAG_UZV#">
    <vt:lpwstr>Lizuma</vt:lpwstr>
  </property>
  <property fmtid="{D5CDD505-2E9C-101B-9397-08002B2CF9AE}" pid="14" name="#STRUKT_FAX#">
    <vt:lpwstr>67044449</vt:lpwstr>
  </property>
  <property fmtid="{D5CDD505-2E9C-101B-9397-08002B2CF9AE}" pid="15" name="#STRUKT_TALR#">
    <vt:lpwstr>67044400</vt:lpwstr>
  </property>
  <property fmtid="{D5CDD505-2E9C-101B-9397-08002B2CF9AE}" pid="16" name="#STR_ADRESE#">
    <vt:lpwstr>Kalpaka bulvāris 6, Rīga, LV-1050</vt:lpwstr>
  </property>
  <property fmtid="{D5CDD505-2E9C-101B-9397-08002B2CF9AE}" pid="17" name="#STR_EPASTS#">
    <vt:lpwstr>pasts@lrp.gov.lv</vt:lpwstr>
  </property>
  <property fmtid="{D5CDD505-2E9C-101B-9397-08002B2CF9AE}" pid="18" name="#STR_NOS#">
    <vt:lpwstr>Ģenerālprokurors</vt:lpwstr>
  </property>
  <property fmtid="{D5CDD505-2E9C-101B-9397-08002B2CF9AE}" pid="19" name="#STR_REG_NR#">
    <vt:lpwstr>Reģistrācijas Nr. 90000022859, </vt:lpwstr>
  </property>
  <property fmtid="{D5CDD505-2E9C-101B-9397-08002B2CF9AE}" pid="20" name="MSIP_Label_defa4170-0d19-0005-0004-bc88714345d2_Enabled">
    <vt:lpwstr>true</vt:lpwstr>
  </property>
  <property fmtid="{D5CDD505-2E9C-101B-9397-08002B2CF9AE}" pid="21" name="MSIP_Label_defa4170-0d19-0005-0004-bc88714345d2_SetDate">
    <vt:lpwstr>2026-06-01T11:25:39Z</vt:lpwstr>
  </property>
  <property fmtid="{D5CDD505-2E9C-101B-9397-08002B2CF9AE}" pid="22" name="MSIP_Label_defa4170-0d19-0005-0004-bc88714345d2_Method">
    <vt:lpwstr>Standard</vt:lpwstr>
  </property>
  <property fmtid="{D5CDD505-2E9C-101B-9397-08002B2CF9AE}" pid="23" name="MSIP_Label_defa4170-0d19-0005-0004-bc88714345d2_Name">
    <vt:lpwstr>defa4170-0d19-0005-0004-bc88714345d2</vt:lpwstr>
  </property>
  <property fmtid="{D5CDD505-2E9C-101B-9397-08002B2CF9AE}" pid="24" name="MSIP_Label_defa4170-0d19-0005-0004-bc88714345d2_SiteId">
    <vt:lpwstr>8fe098d2-428d-4bd4-9803-7195fe96f0e2</vt:lpwstr>
  </property>
  <property fmtid="{D5CDD505-2E9C-101B-9397-08002B2CF9AE}" pid="25" name="MSIP_Label_defa4170-0d19-0005-0004-bc88714345d2_ActionId">
    <vt:lpwstr>622f49dd-2db9-4579-9de5-969982cb102c</vt:lpwstr>
  </property>
  <property fmtid="{D5CDD505-2E9C-101B-9397-08002B2CF9AE}" pid="26" name="MSIP_Label_defa4170-0d19-0005-0004-bc88714345d2_ContentBits">
    <vt:lpwstr>0</vt:lpwstr>
  </property>
  <property fmtid="{D5CDD505-2E9C-101B-9397-08002B2CF9AE}" pid="27" name="MSIP_Label_defa4170-0d19-0005-0004-bc88714345d2_Tag">
    <vt:lpwstr>10, 3, 0, 1</vt:lpwstr>
  </property>
</Properties>
</file>